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77777777" w:rsidR="0025617A" w:rsidRPr="00074158" w:rsidRDefault="00CE056E" w:rsidP="00C001F9">
      <w:pPr>
        <w:pStyle w:val="Heading1"/>
        <w:jc w:val="center"/>
        <w:rPr>
          <w:rFonts w:asciiTheme="minorHAnsi" w:hAnsiTheme="minorHAnsi" w:cs="Arial"/>
          <w:sz w:val="40"/>
        </w:rPr>
      </w:pPr>
      <w:r w:rsidRPr="00074158">
        <w:rPr>
          <w:rFonts w:asciiTheme="minorHAnsi" w:hAnsiTheme="minorHAnsi" w:cs="Arial"/>
          <w:sz w:val="40"/>
        </w:rPr>
        <w:t>Impact Analysis Report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7FA05040" w:rsidR="00CE056E" w:rsidRPr="00402055" w:rsidRDefault="00754368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RFC_NCTS_0151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(RTC-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57998)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37C240CB" w:rsidR="00FE4EC9" w:rsidRPr="00107E69" w:rsidRDefault="00825143" w:rsidP="00BF6F53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825143">
              <w:rPr>
                <w:rFonts w:asciiTheme="minorHAnsi" w:hAnsiTheme="minorHAnsi" w:cs="Arial"/>
                <w:sz w:val="22"/>
                <w:szCs w:val="22"/>
                <w:lang w:val="en-US"/>
              </w:rPr>
              <w:t>IM467718, IM467790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13351E09" w:rsidR="00EE7CA2" w:rsidRPr="00BF6F53" w:rsidRDefault="00571AD5" w:rsidP="00E92DD1">
            <w:pPr>
              <w:spacing w:before="4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NA-</w:t>
            </w:r>
            <w:r w:rsidR="00825143">
              <w:rPr>
                <w:rFonts w:asciiTheme="minorHAnsi" w:hAnsiTheme="minorHAnsi" w:cs="Arial"/>
                <w:bCs/>
                <w:sz w:val="22"/>
                <w:szCs w:val="22"/>
              </w:rPr>
              <w:t>AT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41CDFA19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56068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7543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</w:t>
            </w:r>
            <w:r w:rsidR="00AD3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6.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7DB5D8F0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:rsidRPr="00582723" w14:paraId="2DC98205" w14:textId="77777777" w:rsidTr="003643E4">
              <w:trPr>
                <w:trHeight w:val="916"/>
              </w:trPr>
              <w:tc>
                <w:tcPr>
                  <w:tcW w:w="6573" w:type="dxa"/>
                </w:tcPr>
                <w:p w14:paraId="2D944FE3" w14:textId="53497FBA" w:rsidR="00E75844" w:rsidRPr="00C35CF9" w:rsidRDefault="00E75844" w:rsidP="003643E4">
                  <w:pPr>
                    <w:spacing w:before="120"/>
                    <w:rPr>
                      <w:rFonts w:ascii="Calibri" w:hAnsi="Calibri" w:cs="Calibri"/>
                      <w:bCs/>
                      <w:color w:val="444444"/>
                      <w:sz w:val="22"/>
                      <w:szCs w:val="22"/>
                      <w:shd w:val="clear" w:color="auto" w:fill="FFFFFF"/>
                    </w:rPr>
                  </w:pPr>
                  <w:r w:rsidRPr="00E75844">
                    <w:rPr>
                      <w:rFonts w:asciiTheme="minorHAnsi" w:hAnsiTheme="minorHAnsi" w:cs="Arial"/>
                      <w:bCs/>
                      <w:color w:val="000000" w:themeColor="text1"/>
                      <w:sz w:val="22"/>
                      <w:szCs w:val="22"/>
                    </w:rPr>
                    <w:t>G0126 wording updates</w:t>
                  </w: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8241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8241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8241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8241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8241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8241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8241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C8241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24C3E39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75436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5883DD95" w:rsidR="00571AD5" w:rsidRPr="000B3056" w:rsidRDefault="00825143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82514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</w:t>
            </w:r>
            <w:r w:rsidR="0056068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 w:rsidRPr="0082514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40078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82514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CSE-v51.6.0): G0126 wording updates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3BCE97F2" w14:textId="6EC89DB3" w:rsidR="00E30F40" w:rsidRPr="00341453" w:rsidRDefault="00E30F40" w:rsidP="00E30F40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</w:pPr>
            <w:r w:rsidRPr="00E30F40">
              <w:rPr>
                <w:rFonts w:asciiTheme="minorHAnsi" w:hAnsiTheme="minorHAnsi" w:cs="Arial"/>
                <w:color w:val="0070C0"/>
                <w:sz w:val="22"/>
                <w:szCs w:val="22"/>
              </w:rPr>
              <w:t>In NCTS-P5, DDNTA-v</w:t>
            </w:r>
            <w:r w:rsidR="0056068E">
              <w:rPr>
                <w:rFonts w:asciiTheme="minorHAnsi" w:hAnsiTheme="minorHAnsi" w:cs="Arial"/>
                <w:color w:val="0070C0"/>
                <w:sz w:val="22"/>
                <w:szCs w:val="22"/>
              </w:rPr>
              <w:t>5.14</w:t>
            </w:r>
            <w:r w:rsidRPr="00E30F40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  <w:r w:rsidR="00400786">
              <w:rPr>
                <w:rFonts w:asciiTheme="minorHAnsi" w:hAnsiTheme="minorHAnsi" w:cs="Arial"/>
                <w:color w:val="0070C0"/>
                <w:sz w:val="22"/>
                <w:szCs w:val="22"/>
              </w:rPr>
              <w:t>1</w:t>
            </w:r>
            <w:r w:rsidRPr="00E30F4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, the Guideline G0126 is assigned on the Data Item &lt;CONTROL RESULT. Code&gt; in several messages. According to the business logic, in case of a PURE simplified procedure the correct value is 'A3'. On the other hand, the value ‘A3’ shall not be used, in case of </w:t>
            </w:r>
            <w:r w:rsidRPr="0034145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simplified procedure AND </w:t>
            </w:r>
            <w:r w:rsidR="00341453" w:rsidRPr="0034145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if </w:t>
            </w:r>
            <w:r w:rsidRPr="00341453">
              <w:rPr>
                <w:rFonts w:asciiTheme="minorHAnsi" w:hAnsiTheme="minorHAnsi" w:cs="Arial"/>
                <w:color w:val="0070C0"/>
                <w:sz w:val="22"/>
                <w:szCs w:val="22"/>
              </w:rPr>
              <w:t>the Customs Office of Departure decides to control the movement.</w:t>
            </w:r>
            <w:r w:rsidRPr="00341453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 </w:t>
            </w:r>
          </w:p>
          <w:p w14:paraId="7FA7E917" w14:textId="77777777" w:rsidR="00E30F40" w:rsidRPr="00E30F40" w:rsidRDefault="00E30F40" w:rsidP="00E30F40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E30F4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Currently the wording of G0126 is partially correct and thus misleading. </w:t>
            </w:r>
          </w:p>
          <w:p w14:paraId="67A610D0" w14:textId="77777777" w:rsidR="00E30F40" w:rsidRPr="00E30F40" w:rsidRDefault="00E30F40" w:rsidP="00E30F40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E30F4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Current wording of Guideline G0126: </w:t>
            </w:r>
          </w:p>
          <w:p w14:paraId="68DFE655" w14:textId="77777777" w:rsidR="00E30F40" w:rsidRPr="00E30F40" w:rsidRDefault="00E30F40" w:rsidP="00E30F40">
            <w:pPr>
              <w:ind w:left="720"/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E30F4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“In case of simplified </w:t>
            </w:r>
            <w:proofErr w:type="gramStart"/>
            <w:r w:rsidRPr="00E30F40">
              <w:rPr>
                <w:rFonts w:asciiTheme="minorHAnsi" w:hAnsiTheme="minorHAnsi" w:cs="Arial"/>
                <w:color w:val="0070C0"/>
                <w:sz w:val="22"/>
                <w:szCs w:val="22"/>
              </w:rPr>
              <w:t>procedure</w:t>
            </w:r>
            <w:proofErr w:type="gramEnd"/>
            <w:r w:rsidRPr="00E30F4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the value 'A3' shall be used in the Data item.”</w:t>
            </w:r>
          </w:p>
          <w:p w14:paraId="06F8262B" w14:textId="77777777" w:rsidR="00E30F40" w:rsidRPr="00E30F40" w:rsidRDefault="00E30F40" w:rsidP="0082514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47B493E5" w14:textId="42A905A4" w:rsidR="00E30F40" w:rsidRPr="00C77C20" w:rsidRDefault="00E30F40" w:rsidP="00825143">
            <w:pPr>
              <w:rPr>
                <w:rFonts w:asciiTheme="minorHAnsi" w:hAnsiTheme="minorHAnsi" w:cs="Arial"/>
                <w:color w:val="0070C0"/>
              </w:rPr>
            </w:pPr>
            <w:r w:rsidRPr="00E30F4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wording of the Guideline shall be updated for clarity purposes </w:t>
            </w:r>
            <w:proofErr w:type="gramStart"/>
            <w:r w:rsidRPr="00E30F40">
              <w:rPr>
                <w:rFonts w:asciiTheme="minorHAnsi" w:hAnsiTheme="minorHAnsi" w:cs="Arial"/>
                <w:color w:val="0070C0"/>
                <w:sz w:val="22"/>
                <w:szCs w:val="22"/>
              </w:rPr>
              <w:t>in order to</w:t>
            </w:r>
            <w:proofErr w:type="gramEnd"/>
            <w:r w:rsidRPr="00E30F4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define the definition of values ‘A1’, ‘A2’and ‘A3’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. </w:t>
            </w:r>
          </w:p>
        </w:tc>
      </w:tr>
    </w:tbl>
    <w:p w14:paraId="47C12472" w14:textId="77777777" w:rsidR="005F7EF0" w:rsidRPr="00E32129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579FFD42" w14:textId="474E559A" w:rsidR="005F7EF0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00D4FFA" w14:textId="77777777" w:rsidR="001F32C0" w:rsidRPr="00E32129" w:rsidRDefault="001F32C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2FC3B0A2" w14:textId="000FE1C7" w:rsidR="000433B1" w:rsidRDefault="000433B1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287FAF11" w:rsidR="00454C30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56BF1E6" w14:textId="39B1EDC8" w:rsidR="00754368" w:rsidRDefault="00754368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9FBDD68" w14:textId="77777777" w:rsidR="00754368" w:rsidRDefault="00754368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04DB968" w14:textId="40CE756A" w:rsidR="00754368" w:rsidRDefault="00754368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B7B4AE9" w14:textId="53F5A7FB" w:rsidR="00754368" w:rsidRDefault="00754368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23A3223" w14:textId="5DA2160C" w:rsidR="00754368" w:rsidRDefault="00754368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2E34A014" w14:textId="33EDF150" w:rsidR="00754368" w:rsidRDefault="00754368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A4F5FEE" w14:textId="62200D71" w:rsidR="00754368" w:rsidRDefault="00754368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2B09C0B" w14:textId="4C5F0C5D" w:rsidR="00754368" w:rsidRDefault="00754368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56A38BB" w14:textId="070F52D3" w:rsidR="00754368" w:rsidRDefault="00754368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1E929EA" w14:textId="77777777" w:rsidR="00754368" w:rsidRPr="00E32129" w:rsidRDefault="00754368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9A2D040" w14:textId="233E4F94" w:rsidR="003D4A7A" w:rsidRPr="00074158" w:rsidRDefault="005F7EF0" w:rsidP="00D140AB">
      <w:pPr>
        <w:keepNext/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2: </w:t>
      </w:r>
      <w:r w:rsidR="00754368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3D4A7A" w:rsidRPr="00074158" w14:paraId="482A54D6" w14:textId="77777777" w:rsidTr="68AE3A77">
        <w:tc>
          <w:tcPr>
            <w:tcW w:w="9747" w:type="dxa"/>
          </w:tcPr>
          <w:p w14:paraId="7D2C8D6D" w14:textId="1A714A99" w:rsidR="00E30F40" w:rsidRPr="00A31A89" w:rsidRDefault="001F32C0" w:rsidP="00E30F4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</w:t>
            </w:r>
            <w:r w:rsidRPr="00156929">
              <w:rPr>
                <w:rFonts w:asciiTheme="minorHAnsi" w:hAnsiTheme="minorHAnsi" w:cs="Arial"/>
                <w:sz w:val="22"/>
                <w:szCs w:val="22"/>
                <w:lang w:val="en-IE"/>
              </w:rPr>
              <w:t>the latest version of the CSE deliverable (NCTS-P5 DDNTA-v</w:t>
            </w:r>
            <w:r w:rsidR="0056068E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156929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400786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="009D269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156929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CSE-v51.</w:t>
            </w:r>
            <w:r w:rsidR="00BA3C2B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156929">
              <w:rPr>
                <w:rFonts w:asciiTheme="minorHAnsi" w:hAnsiTheme="minorHAnsi" w:cs="Arial"/>
                <w:sz w:val="22"/>
                <w:szCs w:val="22"/>
                <w:lang w:val="en-IE"/>
              </w:rPr>
              <w:t>0</w:t>
            </w:r>
            <w:r w:rsidR="00890E4F"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  <w:r w:rsidR="00E30F4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="00E30F40"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>the Guideline G0126 is assigned on the Data Item &lt;CONTROL RESULT. Code&gt; in several messages.</w:t>
            </w:r>
          </w:p>
          <w:p w14:paraId="1D581E73" w14:textId="320696E5" w:rsidR="00E30F40" w:rsidRPr="00A31A89" w:rsidRDefault="00E30F40" w:rsidP="00E30F4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>More specifically in</w:t>
            </w:r>
            <w:r w:rsid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messages</w:t>
            </w: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: </w:t>
            </w:r>
          </w:p>
          <w:p w14:paraId="2B9F8196" w14:textId="5D415623" w:rsidR="00E30F40" w:rsidRPr="00A31A89" w:rsidRDefault="00A31A89" w:rsidP="00A31A8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>CD001C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>CD003C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>CD050C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>CD038C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>CC029C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>CD115C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>CD165C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</w:t>
            </w: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>CD160C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7636C32E" w14:textId="77777777" w:rsidR="00E30F40" w:rsidRPr="00A31A89" w:rsidRDefault="00E30F40" w:rsidP="00E30F4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B5C58FF" w14:textId="213B2CEA" w:rsidR="00E30F40" w:rsidRPr="00341453" w:rsidRDefault="00E30F40" w:rsidP="00E30F40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According to the business logic, in case of a PURE simplified procedure the correct value is 'A3'. On the other hand, the value ‘A3’ shall not be used, </w:t>
            </w:r>
            <w:r w:rsidRPr="0034145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in case of simplified procedure AND if the Customs Office of Departure decides to control the movement. </w:t>
            </w:r>
          </w:p>
          <w:p w14:paraId="20CF306A" w14:textId="77777777" w:rsidR="00E30F40" w:rsidRPr="00A31A89" w:rsidRDefault="00E30F40" w:rsidP="00E30F4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Currently the wording of G0126 is partially correct and thus misleading. </w:t>
            </w:r>
          </w:p>
          <w:p w14:paraId="47811D10" w14:textId="77777777" w:rsidR="00E30F40" w:rsidRPr="00A31A89" w:rsidRDefault="00E30F40" w:rsidP="00E30F4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Current wording of Guideline G0126: </w:t>
            </w:r>
          </w:p>
          <w:p w14:paraId="4B48B20F" w14:textId="3C87C9C7" w:rsidR="00E30F40" w:rsidRPr="00A31A89" w:rsidRDefault="00A31A89" w:rsidP="00A31A8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4054AF2F" wp14:editId="3D1BA5F5">
                  <wp:extent cx="5480609" cy="850440"/>
                  <wp:effectExtent l="152400" t="152400" r="368300" b="3689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5714" cy="8589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95C30BF" w14:textId="06FB1CCA" w:rsidR="00204E64" w:rsidRDefault="00E30F40" w:rsidP="00E30F4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wording of the Guideline shall be updated for clarity purposes </w:t>
            </w:r>
            <w:proofErr w:type="gramStart"/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>in order to</w:t>
            </w:r>
            <w:proofErr w:type="gramEnd"/>
            <w:r w:rsidRPr="00A31A8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define the definition of values ‘A1’, ‘A2’and ‘A3’</w:t>
            </w:r>
            <w:r w:rsidR="001C1FD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as follows:</w:t>
            </w:r>
          </w:p>
          <w:p w14:paraId="6A8C260E" w14:textId="77777777" w:rsidR="001C1FDB" w:rsidRDefault="001C1FDB" w:rsidP="00E30F4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tbl>
            <w:tblPr>
              <w:tblStyle w:val="GridTable4-Accent1"/>
              <w:tblW w:w="0" w:type="auto"/>
              <w:tblLook w:val="04A0" w:firstRow="1" w:lastRow="0" w:firstColumn="1" w:lastColumn="0" w:noHBand="0" w:noVBand="1"/>
            </w:tblPr>
            <w:tblGrid>
              <w:gridCol w:w="1828"/>
              <w:gridCol w:w="6698"/>
            </w:tblGrid>
            <w:tr w:rsidR="001C1FDB" w14:paraId="3DECE81A" w14:textId="77777777" w:rsidTr="001C1FD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6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33" w:type="dxa"/>
                </w:tcPr>
                <w:p w14:paraId="5F7FA00E" w14:textId="1C5F2134" w:rsidR="001C1FDB" w:rsidRDefault="001C1FDB" w:rsidP="00E30F40">
                  <w:pPr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Value</w:t>
                  </w:r>
                </w:p>
              </w:tc>
              <w:tc>
                <w:tcPr>
                  <w:tcW w:w="6698" w:type="dxa"/>
                </w:tcPr>
                <w:p w14:paraId="3E2C20A3" w14:textId="304BB38D" w:rsidR="001C1FDB" w:rsidRDefault="001C1FDB" w:rsidP="00E30F4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Definition/ usage</w:t>
                  </w:r>
                </w:p>
              </w:tc>
            </w:tr>
            <w:tr w:rsidR="001C1FDB" w14:paraId="670711B6" w14:textId="77777777" w:rsidTr="001C1F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33" w:type="dxa"/>
                </w:tcPr>
                <w:p w14:paraId="449113F2" w14:textId="56972A21" w:rsidR="001C1FDB" w:rsidRDefault="001C1FDB" w:rsidP="00E30F40">
                  <w:pPr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 xml:space="preserve">‘A1’ </w:t>
                  </w:r>
                  <w:r>
                    <w:t>(Satisfactory)</w:t>
                  </w:r>
                </w:p>
              </w:tc>
              <w:tc>
                <w:tcPr>
                  <w:tcW w:w="6698" w:type="dxa"/>
                </w:tcPr>
                <w:p w14:paraId="0CB71757" w14:textId="61AB453C" w:rsidR="001C1FDB" w:rsidRDefault="001C1FDB" w:rsidP="00E30F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>
                    <w:t>When the goods are released for transit after physical control (full or partial) and no discrepancies were detected;</w:t>
                  </w:r>
                </w:p>
              </w:tc>
            </w:tr>
            <w:tr w:rsidR="001C1FDB" w14:paraId="21197AC7" w14:textId="77777777" w:rsidTr="001C1FDB">
              <w:trPr>
                <w:trHeight w:val="27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33" w:type="dxa"/>
                </w:tcPr>
                <w:p w14:paraId="153F5A4C" w14:textId="5D19E14C" w:rsidR="001C1FDB" w:rsidRDefault="001C1FDB" w:rsidP="00E30F40">
                  <w:pPr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‘A2</w:t>
                  </w:r>
                  <w:proofErr w:type="gramStart"/>
                  <w:r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’</w:t>
                  </w:r>
                  <w:r>
                    <w:t>(</w:t>
                  </w:r>
                  <w:proofErr w:type="gramEnd"/>
                  <w:r>
                    <w:t>Considered satisfactory)</w:t>
                  </w:r>
                </w:p>
              </w:tc>
              <w:tc>
                <w:tcPr>
                  <w:tcW w:w="6698" w:type="dxa"/>
                </w:tcPr>
                <w:p w14:paraId="3A77CDA8" w14:textId="4DC4573D" w:rsidR="001C1FDB" w:rsidRDefault="001C1FDB" w:rsidP="00E30F4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>
                    <w:t>When the goods are released for transit after documentary control only (no physical control) and no discrepancies were detected or without any control</w:t>
                  </w:r>
                </w:p>
              </w:tc>
            </w:tr>
            <w:tr w:rsidR="001C1FDB" w14:paraId="601AA52A" w14:textId="77777777" w:rsidTr="001C1FD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33" w:type="dxa"/>
                </w:tcPr>
                <w:p w14:paraId="6987E87A" w14:textId="789BF782" w:rsidR="001C1FDB" w:rsidRDefault="001C1FDB" w:rsidP="00E30F40">
                  <w:pPr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 xml:space="preserve">‘A3’ </w:t>
                  </w:r>
                  <w:r>
                    <w:t>(Simplified procedure)</w:t>
                  </w:r>
                </w:p>
              </w:tc>
              <w:tc>
                <w:tcPr>
                  <w:tcW w:w="6698" w:type="dxa"/>
                </w:tcPr>
                <w:p w14:paraId="1DEE7567" w14:textId="79AC4ECB" w:rsidR="001C1FDB" w:rsidRDefault="001C1FDB" w:rsidP="00E30F4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>
                    <w:t>In case of simplified procedure without control performed by the Customs Office of Departure (the goods are released for transit by an authorised consignor)</w:t>
                  </w:r>
                </w:p>
              </w:tc>
            </w:tr>
          </w:tbl>
          <w:p w14:paraId="2D842D5B" w14:textId="77777777" w:rsidR="001C1FDB" w:rsidRDefault="001C1FDB" w:rsidP="00E30F4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EDE2DDE" w14:textId="77777777" w:rsidR="00204E64" w:rsidRPr="00204E64" w:rsidRDefault="00204E64" w:rsidP="00204E64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898C77F" w14:textId="53069606" w:rsidR="00156929" w:rsidRPr="001C1FDB" w:rsidRDefault="00156929" w:rsidP="001C1FD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18A038E" w14:textId="77777777" w:rsidR="00754368" w:rsidRDefault="00754368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D9E18B9" w14:textId="77777777" w:rsidR="00444234" w:rsidRDefault="0044423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0BF47F2" w14:textId="2612C8E6" w:rsidR="009B4627" w:rsidRPr="00074158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754368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1E71126A">
        <w:tc>
          <w:tcPr>
            <w:tcW w:w="9606" w:type="dxa"/>
          </w:tcPr>
          <w:p w14:paraId="1B6D38F2" w14:textId="5DEBC313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56068E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D0520E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BA3C2B">
              <w:rPr>
                <w:rFonts w:asciiTheme="minorHAnsi" w:hAnsiTheme="minorHAnsi" w:cs="Arial"/>
                <w:b/>
                <w:sz w:val="22"/>
                <w:szCs w:val="22"/>
              </w:rPr>
              <w:t>6.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0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 xml:space="preserve">text with </w:t>
            </w:r>
            <w:proofErr w:type="gramStart"/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proofErr w:type="gramEnd"/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5E8D303" w14:textId="600F8E9E" w:rsidR="00F7465F" w:rsidRDefault="00F7465F" w:rsidP="007D5FF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E6BE969" w14:textId="2CDAC773" w:rsidR="005E3012" w:rsidRPr="005E3012" w:rsidRDefault="005E3012" w:rsidP="005E3012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ab/>
            </w:r>
          </w:p>
          <w:p w14:paraId="01C67BA2" w14:textId="62332F53" w:rsidR="001C1FDB" w:rsidRPr="008108CD" w:rsidRDefault="001C1FDB" w:rsidP="001C1F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08CD">
              <w:rPr>
                <w:rFonts w:asciiTheme="minorHAnsi" w:hAnsiTheme="minorHAnsi" w:cstheme="minorHAnsi"/>
                <w:sz w:val="22"/>
                <w:szCs w:val="22"/>
              </w:rPr>
              <w:t xml:space="preserve">The Guideline will be corrected as follows: </w:t>
            </w:r>
          </w:p>
          <w:p w14:paraId="6E7BBCD9" w14:textId="7673E705" w:rsidR="001C1FDB" w:rsidRPr="008108CD" w:rsidRDefault="001C1FDB" w:rsidP="001C1FD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108C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G0126: </w:t>
            </w:r>
          </w:p>
          <w:p w14:paraId="01E7D9C9" w14:textId="77777777" w:rsidR="001C1FDB" w:rsidRPr="008108CD" w:rsidRDefault="001C1FDB" w:rsidP="001C1FD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108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Technical Description:</w:t>
            </w:r>
          </w:p>
          <w:p w14:paraId="369AB7FB" w14:textId="77777777" w:rsidR="001C1FDB" w:rsidRPr="008108CD" w:rsidRDefault="001C1FDB" w:rsidP="001C1F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08CD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  <w:p w14:paraId="6890E85B" w14:textId="77777777" w:rsidR="001C1FDB" w:rsidRPr="008108CD" w:rsidRDefault="001C1FDB" w:rsidP="001C1FD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108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Functional Description:</w:t>
            </w:r>
          </w:p>
          <w:p w14:paraId="16233C3B" w14:textId="14C21DFD" w:rsidR="001C1FDB" w:rsidRPr="008108CD" w:rsidRDefault="001C1FDB" w:rsidP="001C1FDB">
            <w:pPr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8108CD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In case of simplified </w:t>
            </w:r>
            <w:proofErr w:type="gramStart"/>
            <w:r w:rsidRPr="008108CD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procedure</w:t>
            </w:r>
            <w:proofErr w:type="gramEnd"/>
            <w:r w:rsidRPr="008108CD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the value 'A3' shall be used in the Data item.</w:t>
            </w:r>
          </w:p>
          <w:p w14:paraId="368199D1" w14:textId="10324E3E" w:rsidR="001C1FDB" w:rsidRPr="008108CD" w:rsidRDefault="001C1FDB" w:rsidP="001C1FD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108C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The value of this Data Item sh</w:t>
            </w:r>
            <w:r w:rsidR="00304486" w:rsidRPr="008108C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ould </w:t>
            </w:r>
            <w:r w:rsidRPr="008108C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be: </w:t>
            </w:r>
          </w:p>
          <w:p w14:paraId="24F6C7F6" w14:textId="77777777" w:rsidR="001C1FDB" w:rsidRPr="008108CD" w:rsidRDefault="001C1FDB" w:rsidP="001C1FD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108C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‘A1’ (Satisfactory): when the goods are released for transit after physical control (full or partial) and no discrepancies were </w:t>
            </w:r>
            <w:proofErr w:type="gramStart"/>
            <w:r w:rsidRPr="008108C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detected;</w:t>
            </w:r>
            <w:proofErr w:type="gramEnd"/>
          </w:p>
          <w:p w14:paraId="2A61FB77" w14:textId="75140E61" w:rsidR="001C1FDB" w:rsidRPr="008108CD" w:rsidRDefault="001C1FDB" w:rsidP="001C1FD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108C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 xml:space="preserve">‘A2’ (Considered satisfactory): when the goods are released for transit after documentary control only (no physical control) and no discrepancies were detected or without any </w:t>
            </w:r>
            <w:proofErr w:type="gramStart"/>
            <w:r w:rsidRPr="008108C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control</w:t>
            </w:r>
            <w:r w:rsidR="009D258C" w:rsidRPr="008108C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;</w:t>
            </w:r>
            <w:proofErr w:type="gramEnd"/>
            <w:r w:rsidR="009D258C" w:rsidRPr="008108C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0BF8C892" w14:textId="77777777" w:rsidR="001C1FDB" w:rsidRPr="008108CD" w:rsidRDefault="001C1FDB" w:rsidP="001C1F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108C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‘A3’ (Simplified procedure): In case of simplified procedure without control performed by the Customs Office of Departure (the goods are released for transit by an authorised consignor)</w:t>
            </w:r>
          </w:p>
          <w:p w14:paraId="343A1185" w14:textId="77777777" w:rsidR="00211A0A" w:rsidRDefault="00211A0A" w:rsidP="002A3BC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AA26E63" w14:textId="77777777" w:rsidR="002A3BC3" w:rsidRPr="007400FC" w:rsidRDefault="002A3BC3" w:rsidP="002A3BC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493A9FF" w14:textId="5DC0B7AD" w:rsidR="00F53722" w:rsidRDefault="00F53722" w:rsidP="00F53722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5793E">
              <w:rPr>
                <w:rFonts w:ascii="Calibri Light" w:hAnsi="Calibri Light" w:cs="Arial"/>
                <w:b/>
                <w:bCs/>
                <w:sz w:val="22"/>
                <w:szCs w:val="22"/>
              </w:rPr>
              <w:t>NCTS-Data Mapping- v0.4</w:t>
            </w:r>
            <w:r w:rsidR="00111CD9">
              <w:rPr>
                <w:rFonts w:ascii="Calibri Light" w:hAnsi="Calibri Light" w:cs="Arial"/>
                <w:b/>
                <w:bCs/>
                <w:sz w:val="22"/>
                <w:szCs w:val="22"/>
              </w:rPr>
              <w:t>3</w:t>
            </w:r>
            <w:r w:rsidRPr="00C5793E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file: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="009D258C">
              <w:rPr>
                <w:rFonts w:ascii="Calibri Light" w:hAnsi="Calibri Light" w:cs="Arial"/>
                <w:sz w:val="22"/>
                <w:szCs w:val="22"/>
              </w:rPr>
              <w:t>will not be impacted</w:t>
            </w:r>
          </w:p>
          <w:p w14:paraId="66EB3977" w14:textId="7BBD8AEB" w:rsidR="00444234" w:rsidRDefault="00444234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E8ADBED" w14:textId="05A733EC" w:rsidR="004D4726" w:rsidRDefault="004D4726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A7F9775" w14:textId="0BE26296" w:rsidR="00754368" w:rsidRDefault="00754368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6ECCA5F" w14:textId="451C42A1" w:rsidR="00754368" w:rsidRDefault="00754368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834E317" w14:textId="77777777" w:rsidR="00754368" w:rsidRDefault="00754368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D282748" w14:textId="708890FD" w:rsidR="00184F36" w:rsidRPr="00184F36" w:rsidRDefault="00184F36" w:rsidP="00384F97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184F36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IMPACT ASSESSMENT:</w:t>
            </w:r>
          </w:p>
          <w:p w14:paraId="422F1E9D" w14:textId="77777777" w:rsidR="00184F36" w:rsidRDefault="00184F36" w:rsidP="00384F9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64B6AA7" w14:textId="53303AD1" w:rsidR="00F534B1" w:rsidRDefault="00D653DB" w:rsidP="00384F9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This RFC-Proposal describes a 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shd w:val="clear" w:color="auto" w:fill="FFFFFF"/>
              </w:rPr>
              <w:t>purely documentary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improvement (guideline description) with no implementation impact.</w:t>
            </w:r>
            <w:r w:rsidR="00F574C2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It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is considered that the change proposed via the current RFC-Proposal has no impact on business continuity and can therefore be deployed in a </w:t>
            </w:r>
            <w:r w:rsidR="00101E40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flexible way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approach. </w:t>
            </w:r>
            <w:r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  <w:t> </w:t>
            </w:r>
          </w:p>
          <w:p w14:paraId="11D620FB" w14:textId="7E42B74E" w:rsidR="00184F36" w:rsidRDefault="00184F36" w:rsidP="00384F9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07F2A30" w14:textId="77777777" w:rsidR="00D653DB" w:rsidRDefault="00D653DB" w:rsidP="00384F9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C4CCC57" w14:textId="77777777" w:rsidR="00A44404" w:rsidRDefault="00A44404" w:rsidP="00A4440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(T-Ops):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947E464" w14:textId="77777777" w:rsidR="00A44404" w:rsidRDefault="00A44404" w:rsidP="00A4440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(T-CT):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611D8C6" w14:textId="77777777" w:rsidR="00A44404" w:rsidRDefault="00A44404" w:rsidP="00A4440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(T-CAB):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49B7D06" w14:textId="77777777" w:rsidR="00F534B1" w:rsidRDefault="00F534B1" w:rsidP="00F534B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: None</w:t>
            </w:r>
          </w:p>
          <w:p w14:paraId="0C184E09" w14:textId="77777777" w:rsidR="00F534B1" w:rsidRDefault="00F534B1" w:rsidP="00F534B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None</w:t>
            </w:r>
          </w:p>
          <w:p w14:paraId="662431F0" w14:textId="77777777" w:rsidR="002D5731" w:rsidRDefault="002D5731" w:rsidP="009C4A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2F9BA7A" w14:textId="525D43C9" w:rsidR="002147A2" w:rsidRPr="00754368" w:rsidRDefault="006C78B1" w:rsidP="009C4AD7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75436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Impacted </w:t>
            </w:r>
            <w:r w:rsidR="009D258C" w:rsidRPr="0075436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R/Cs, Guidelines etc.</w:t>
            </w:r>
            <w:r w:rsidRPr="0075436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: </w:t>
            </w:r>
          </w:p>
          <w:p w14:paraId="304DEEFC" w14:textId="2A8280ED" w:rsidR="00F53722" w:rsidRPr="00754368" w:rsidRDefault="009D258C" w:rsidP="004D30E9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G0126</w:t>
            </w:r>
          </w:p>
          <w:p w14:paraId="07AD1AA7" w14:textId="16C41688" w:rsidR="00543370" w:rsidRDefault="00543370" w:rsidP="00C001F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14D16E8" w14:textId="77777777" w:rsidR="001622B9" w:rsidRPr="00754368" w:rsidRDefault="001622B9" w:rsidP="001622B9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75436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Impacted CIs: </w:t>
            </w:r>
          </w:p>
          <w:p w14:paraId="4574A0EB" w14:textId="08DED052" w:rsidR="001622B9" w:rsidRPr="00754368" w:rsidRDefault="001622B9" w:rsidP="00754368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7543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CSE-v51.6</w:t>
            </w:r>
            <w:r w:rsidR="00C511A1" w:rsidRPr="007543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Pr="007543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0: </w:t>
            </w:r>
            <w:proofErr w:type="gramStart"/>
            <w:r w:rsidRPr="007543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Yes;</w:t>
            </w:r>
            <w:proofErr w:type="gramEnd"/>
            <w:r w:rsidRPr="007543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14:paraId="71C12381" w14:textId="172A9E52" w:rsidR="00485C94" w:rsidRPr="00754368" w:rsidRDefault="00485C94" w:rsidP="00754368">
            <w:pPr>
              <w:pStyle w:val="ListParagraph"/>
              <w:numPr>
                <w:ilvl w:val="0"/>
                <w:numId w:val="33"/>
              </w:numPr>
              <w:textAlignment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5436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DDNTA-5.14.1-v1.00 (Appendix Q2, PDFs): </w:t>
            </w:r>
            <w:proofErr w:type="gramStart"/>
            <w:r w:rsidRPr="00754368">
              <w:rPr>
                <w:rFonts w:ascii="Calibri" w:hAnsi="Calibri" w:cs="Calibri"/>
                <w:b/>
                <w:bCs/>
                <w:sz w:val="22"/>
                <w:szCs w:val="22"/>
              </w:rPr>
              <w:t>Yes;</w:t>
            </w:r>
            <w:proofErr w:type="gramEnd"/>
          </w:p>
          <w:p w14:paraId="59086044" w14:textId="2FA6FEC1" w:rsidR="00754368" w:rsidRPr="00754368" w:rsidRDefault="00754368" w:rsidP="00754368">
            <w:pPr>
              <w:pStyle w:val="ListParagraph"/>
              <w:numPr>
                <w:ilvl w:val="0"/>
                <w:numId w:val="33"/>
              </w:numPr>
              <w:textAlignment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543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DMP Package-v5.6.0 SfA-v1.00: Yes (incl. update of file Rules and Conditions_v0.43): </w:t>
            </w:r>
            <w:proofErr w:type="gramStart"/>
            <w:r w:rsidRPr="007543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Yes;</w:t>
            </w:r>
            <w:proofErr w:type="gramEnd"/>
          </w:p>
          <w:p w14:paraId="34880BF4" w14:textId="77777777" w:rsidR="00754368" w:rsidRDefault="00754368" w:rsidP="00754368">
            <w:pPr>
              <w:ind w:left="720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8663BA2" w14:textId="07EB87B0" w:rsidR="000268A0" w:rsidRPr="00754368" w:rsidRDefault="000268A0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(Main Document): </w:t>
            </w:r>
            <w:proofErr w:type="gramStart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750A7084" w14:textId="77777777" w:rsidR="000268A0" w:rsidRPr="00754368" w:rsidRDefault="000268A0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</w:t>
            </w:r>
            <w:proofErr w:type="gramStart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20D3F584" w14:textId="6EBEFAC3" w:rsidR="001622B9" w:rsidRPr="00754368" w:rsidRDefault="000268A0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7E7E899D" w14:textId="43E41050" w:rsidR="001622B9" w:rsidRPr="00754368" w:rsidRDefault="001622B9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proofErr w:type="gramStart"/>
            <w:r w:rsidR="009D258C"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577242DF" w14:textId="4B699262" w:rsidR="001622B9" w:rsidRPr="00754368" w:rsidRDefault="001622B9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CTP-5.7.0-v1.00: </w:t>
            </w:r>
            <w:proofErr w:type="gramStart"/>
            <w:r w:rsidR="00400786"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557C4226" w14:textId="3E3EDB98" w:rsidR="001622B9" w:rsidRPr="00754368" w:rsidRDefault="001622B9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CRP-v5.5-v1.00: </w:t>
            </w:r>
            <w:proofErr w:type="gramStart"/>
            <w:r w:rsidR="009D258C"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1B027D2E" w14:textId="77777777" w:rsidR="001622B9" w:rsidRPr="00754368" w:rsidRDefault="001622B9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ACS: 5.5.0 &amp; ACS-Annex-NCTS: 5.5.0: </w:t>
            </w:r>
            <w:proofErr w:type="gramStart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49890B3A" w14:textId="2AC61173" w:rsidR="001622B9" w:rsidRPr="00754368" w:rsidRDefault="001622B9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TRP-5.7.</w:t>
            </w:r>
            <w:r w:rsidR="104D24C9"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: </w:t>
            </w:r>
            <w:proofErr w:type="gramStart"/>
            <w:r w:rsidR="00400786"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29808EC8" w14:textId="77777777" w:rsidR="001622B9" w:rsidRPr="00754368" w:rsidRDefault="001622B9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 </w:t>
            </w:r>
            <w:proofErr w:type="gramStart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43F258E9" w14:textId="77777777" w:rsidR="001622B9" w:rsidRPr="00754368" w:rsidRDefault="001622B9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1.0.1.0: </w:t>
            </w:r>
            <w:proofErr w:type="gramStart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4349BCB5" w14:textId="77777777" w:rsidR="001622B9" w:rsidRPr="00754368" w:rsidRDefault="001622B9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7ED95254" w14:textId="77777777" w:rsidR="001622B9" w:rsidRPr="00754368" w:rsidRDefault="001622B9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CS/RD2_DATA: </w:t>
            </w:r>
            <w:proofErr w:type="gramStart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723853E7" w14:textId="3FF4593B" w:rsidR="001622B9" w:rsidRPr="00754368" w:rsidRDefault="001622B9" w:rsidP="00754368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AES-P1 and NCTS-P5 Long-Lived “Legacy” (L3) Movements Study v1.40: </w:t>
            </w:r>
            <w:proofErr w:type="gramStart"/>
            <w:r w:rsidR="00CF5A63"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75436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4D5E4F00" w14:textId="77777777" w:rsidR="00C001F9" w:rsidRPr="0008661E" w:rsidRDefault="00C001F9" w:rsidP="0008661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A73DAB6" w14:textId="799A63A3" w:rsidR="00483E6C" w:rsidRDefault="00483E6C" w:rsidP="008E5D8A">
      <w:pPr>
        <w:rPr>
          <w:rFonts w:asciiTheme="minorHAnsi" w:hAnsiTheme="minorHAnsi" w:cs="Arial"/>
        </w:rPr>
      </w:pPr>
    </w:p>
    <w:p w14:paraId="6DA3713E" w14:textId="323C3FFA" w:rsidR="00483E6C" w:rsidRDefault="00483E6C" w:rsidP="008E5D8A">
      <w:pPr>
        <w:rPr>
          <w:rFonts w:asciiTheme="minorHAnsi" w:hAnsiTheme="minorHAnsi" w:cs="Arial"/>
        </w:rPr>
      </w:pPr>
    </w:p>
    <w:p w14:paraId="2A3EDEB5" w14:textId="77777777" w:rsidR="00483E6C" w:rsidRPr="00A41143" w:rsidRDefault="00483E6C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lastRenderedPageBreak/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00DF508C">
        <w:trPr>
          <w:trHeight w:val="403"/>
        </w:trPr>
        <w:tc>
          <w:tcPr>
            <w:tcW w:w="2802" w:type="dxa"/>
          </w:tcPr>
          <w:p w14:paraId="6497EA4C" w14:textId="66EA9F05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</w:t>
            </w:r>
            <w:r w:rsidR="00BA3C2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C511A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0B9732DF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F574C2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ImpSMART"/>
            <w:r w:rsidR="00F574C2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574C2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DF508C">
              <w:tc>
                <w:tcPr>
                  <w:tcW w:w="6573" w:type="dxa"/>
                </w:tcPr>
                <w:p w14:paraId="4DD0E80C" w14:textId="7D1EEEB4" w:rsidR="00F42063" w:rsidRPr="00CD1279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00DF508C">
        <w:trPr>
          <w:trHeight w:val="403"/>
        </w:trPr>
        <w:tc>
          <w:tcPr>
            <w:tcW w:w="2802" w:type="dxa"/>
          </w:tcPr>
          <w:p w14:paraId="1931B7A1" w14:textId="12F3BACE" w:rsidR="00400786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DDNTA-v</w:t>
            </w:r>
            <w:r w:rsidR="0056068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40078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  <w:p w14:paraId="6743BD02" w14:textId="6E2B964B" w:rsidR="00F42063" w:rsidRPr="006B1220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6F72FD8C" w:rsidR="00F42063" w:rsidRDefault="00F574C2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DF508C">
              <w:tc>
                <w:tcPr>
                  <w:tcW w:w="6573" w:type="dxa"/>
                </w:tcPr>
                <w:p w14:paraId="6A4958E0" w14:textId="6A2CC281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709EB329" w14:textId="77777777" w:rsidTr="00DF508C">
        <w:trPr>
          <w:trHeight w:val="1286"/>
        </w:trPr>
        <w:tc>
          <w:tcPr>
            <w:tcW w:w="2802" w:type="dxa"/>
          </w:tcPr>
          <w:p w14:paraId="3C9038CD" w14:textId="0686DB8F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Package-v5.</w:t>
            </w:r>
            <w:r w:rsidR="00A04A3C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</w:p>
        </w:tc>
        <w:tc>
          <w:tcPr>
            <w:tcW w:w="6804" w:type="dxa"/>
          </w:tcPr>
          <w:p w14:paraId="03DFDA48" w14:textId="6F04FD5D" w:rsidR="00F42063" w:rsidRDefault="00F574C2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0078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4206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DC5AC69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76C043C5" w14:textId="77777777" w:rsidTr="00DF508C">
              <w:tc>
                <w:tcPr>
                  <w:tcW w:w="6573" w:type="dxa"/>
                </w:tcPr>
                <w:p w14:paraId="1EBF221B" w14:textId="5EFE491D" w:rsid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Rules and Conditions_v0.4</w:t>
                  </w:r>
                  <w:r w:rsidR="00A04A3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file to be updated </w:t>
                  </w:r>
                </w:p>
                <w:p w14:paraId="63741115" w14:textId="2BDC0D24" w:rsidR="008D63BB" w:rsidRPr="00587645" w:rsidRDefault="008D63BB" w:rsidP="0008725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F4C10C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5CC7C42" w14:textId="77777777" w:rsidR="008E5D8A" w:rsidRDefault="008E5D8A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F246C8B" w14:textId="77777777" w:rsidR="00F574C2" w:rsidRDefault="00F574C2" w:rsidP="00F574C2">
      <w:pPr>
        <w:spacing w:line="259" w:lineRule="auto"/>
        <w:rPr>
          <w:rFonts w:asciiTheme="minorHAnsi" w:hAnsiTheme="minorHAnsi" w:cs="Arial"/>
          <w:b/>
          <w:bCs/>
        </w:rPr>
      </w:pPr>
      <w:r w:rsidRPr="75D01DB0">
        <w:rPr>
          <w:rFonts w:asciiTheme="minorHAnsi" w:hAnsiTheme="minorHAnsi" w:cs="Arial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8E5D8A" w:rsidRPr="000655BA" w14:paraId="614B7E45" w14:textId="77777777" w:rsidTr="0008661E">
        <w:trPr>
          <w:trHeight w:val="403"/>
        </w:trPr>
        <w:tc>
          <w:tcPr>
            <w:tcW w:w="1526" w:type="dxa"/>
          </w:tcPr>
          <w:p w14:paraId="649A3909" w14:textId="77777777" w:rsidR="008E5D8A" w:rsidRPr="000655BA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8080" w:type="dxa"/>
          </w:tcPr>
          <w:p w14:paraId="0B8B06FC" w14:textId="65BFED30" w:rsidR="008E5D8A" w:rsidRPr="000655BA" w:rsidRDefault="00F574C2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0655BA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0655BA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0655BA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0655BA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C8241B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0655BA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F97968F" w14:textId="77777777" w:rsidR="008E5D8A" w:rsidRPr="000655B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655BA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:rsidRPr="000655BA" w14:paraId="031EB7C4" w14:textId="77777777" w:rsidTr="0008661E">
              <w:tc>
                <w:tcPr>
                  <w:tcW w:w="6573" w:type="dxa"/>
                </w:tcPr>
                <w:p w14:paraId="099971B5" w14:textId="77777777" w:rsidR="00754368" w:rsidRPr="00754368" w:rsidRDefault="00754368" w:rsidP="00754368">
                  <w:pPr>
                    <w:rPr>
                      <w:rStyle w:val="normaltextrun"/>
                      <w:shd w:val="clear" w:color="auto" w:fill="FFFFFF"/>
                    </w:rPr>
                  </w:pP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This RFC-Proposal describes a </w:t>
                  </w:r>
                  <w:r w:rsidRPr="00754368"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purely documentary 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improvement (guideline description) with no implementation impact. It is considered that the change proposed via the current RFC-Proposal has no impact on business continuity and can therefore be deployed in a </w:t>
                  </w:r>
                  <w:r w:rsidRPr="00754368">
                    <w:rPr>
                      <w:rStyle w:val="normaltextrun"/>
                      <w:rFonts w:ascii="Calibri" w:hAnsi="Calibri" w:cs="Calibri"/>
                      <w:shd w:val="clear" w:color="auto" w:fill="FFFFFF"/>
                    </w:rPr>
                    <w:t xml:space="preserve">flexible way 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approach. </w:t>
                  </w:r>
                  <w:r w:rsidRPr="00754368">
                    <w:rPr>
                      <w:rStyle w:val="normaltextrun"/>
                    </w:rPr>
                    <w:t> </w:t>
                  </w:r>
                </w:p>
                <w:p w14:paraId="2577E1D0" w14:textId="77777777" w:rsidR="008E5D8A" w:rsidRPr="00754368" w:rsidRDefault="008E5D8A" w:rsidP="0008661E">
                  <w:pPr>
                    <w:spacing w:before="120"/>
                    <w:rPr>
                      <w:rStyle w:val="normaltextrun"/>
                      <w:rFonts w:ascii="Calibri" w:hAnsi="Calibri" w:cs="Calibri"/>
                      <w:shd w:val="clear" w:color="auto" w:fill="FFFFFF"/>
                    </w:rPr>
                  </w:pPr>
                </w:p>
              </w:tc>
            </w:tr>
          </w:tbl>
          <w:p w14:paraId="4C7C8D74" w14:textId="77777777" w:rsidR="008E5D8A" w:rsidRPr="000655BA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41DD980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008661E">
        <w:tc>
          <w:tcPr>
            <w:tcW w:w="4849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08661E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2975E078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</w:t>
            </w:r>
            <w:r w:rsidR="00F574C2"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08661E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3E8DC9D" w14:textId="1351BE8F" w:rsidR="001F32C0" w:rsidRDefault="00910AC7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400786">
              <w:rPr>
                <w:rFonts w:asciiTheme="minorHAnsi" w:hAnsiTheme="minorHAnsi" w:cs="Arial"/>
                <w:sz w:val="22"/>
                <w:szCs w:val="22"/>
              </w:rPr>
              <w:t>7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400786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754368" w:rsidRPr="00074158" w14:paraId="217B1F16" w14:textId="77777777" w:rsidTr="0008661E">
        <w:trPr>
          <w:trHeight w:val="284"/>
        </w:trPr>
        <w:tc>
          <w:tcPr>
            <w:tcW w:w="1049" w:type="dxa"/>
          </w:tcPr>
          <w:p w14:paraId="620FD576" w14:textId="6F6AE9C0" w:rsidR="00754368" w:rsidRPr="006B1220" w:rsidRDefault="001044E3" w:rsidP="0075436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11</w:t>
            </w:r>
          </w:p>
        </w:tc>
        <w:tc>
          <w:tcPr>
            <w:tcW w:w="2122" w:type="dxa"/>
          </w:tcPr>
          <w:p w14:paraId="147CEDC1" w14:textId="48EF4FB5" w:rsidR="00754368" w:rsidRPr="006B1220" w:rsidRDefault="00754368" w:rsidP="0075436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 by CUSTDEV</w:t>
            </w:r>
          </w:p>
        </w:tc>
        <w:tc>
          <w:tcPr>
            <w:tcW w:w="1678" w:type="dxa"/>
          </w:tcPr>
          <w:p w14:paraId="17B9CF72" w14:textId="631AACE6" w:rsidR="00754368" w:rsidRDefault="00754368" w:rsidP="0075436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15/12/2021</w:t>
            </w:r>
          </w:p>
        </w:tc>
        <w:tc>
          <w:tcPr>
            <w:tcW w:w="4756" w:type="dxa"/>
          </w:tcPr>
          <w:p w14:paraId="4E580315" w14:textId="59B7F4AD" w:rsidR="00754368" w:rsidRDefault="00754368" w:rsidP="0075436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5E24FC" w:rsidRPr="00074158" w14:paraId="67BA1923" w14:textId="77777777" w:rsidTr="0008661E">
        <w:trPr>
          <w:trHeight w:val="284"/>
        </w:trPr>
        <w:tc>
          <w:tcPr>
            <w:tcW w:w="1049" w:type="dxa"/>
          </w:tcPr>
          <w:p w14:paraId="053AB521" w14:textId="5142F21F" w:rsidR="005E24FC" w:rsidRPr="006B1220" w:rsidRDefault="005E24FC" w:rsidP="005E24F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122" w:type="dxa"/>
          </w:tcPr>
          <w:p w14:paraId="384356A8" w14:textId="5DBC0BE9" w:rsidR="005E24FC" w:rsidRDefault="005E24FC" w:rsidP="005E24F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0A603032" w14:textId="55173D00" w:rsidR="005E24FC" w:rsidRDefault="005E24FC" w:rsidP="005E24F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</w:rPr>
              <w:t>5/</w:t>
            </w:r>
            <w:r>
              <w:rPr>
                <w:rFonts w:asciiTheme="minorHAnsi" w:hAnsiTheme="minorHAnsi" w:cs="Arial"/>
                <w:sz w:val="22"/>
                <w:szCs w:val="22"/>
              </w:rPr>
              <w:t>02</w:t>
            </w:r>
            <w:r>
              <w:rPr>
                <w:rFonts w:asciiTheme="minorHAnsi" w:hAnsiTheme="minorHAnsi" w:cs="Arial"/>
                <w:sz w:val="22"/>
                <w:szCs w:val="22"/>
              </w:rPr>
              <w:t>/202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27259461" w14:textId="4C47B05C" w:rsidR="005E24FC" w:rsidRDefault="005E24FC" w:rsidP="005E24F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F2786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1D06C5" w:rsidRDefault="001D06C5" w:rsidP="004D5D73">
      <w:r>
        <w:separator/>
      </w:r>
    </w:p>
  </w:endnote>
  <w:endnote w:type="continuationSeparator" w:id="0">
    <w:p w14:paraId="5018236F" w14:textId="77777777" w:rsidR="001D06C5" w:rsidRDefault="001D06C5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1E53B" w14:textId="77777777" w:rsidR="00C8241B" w:rsidRDefault="00C824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1D06C5" w:rsidRPr="00C80B22" w14:paraId="0253C7CC" w14:textId="77777777" w:rsidTr="00C80B22">
      <w:tc>
        <w:tcPr>
          <w:tcW w:w="8188" w:type="dxa"/>
        </w:tcPr>
        <w:p w14:paraId="725FBF4A" w14:textId="409A503B" w:rsidR="001D06C5" w:rsidRPr="00F53722" w:rsidRDefault="0075436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9C3243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RFC_NCTS_0151_CUSTDEV3-IAR-RTC57998-v</w:t>
          </w:r>
          <w:r w:rsidR="005E24F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1.00</w:t>
          </w:r>
          <w:r w:rsidR="009C3243" w:rsidRPr="009C324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(Sf</w:t>
          </w:r>
          <w:r w:rsidR="005E24F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9C3243" w:rsidRPr="009C324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1D06C5" w:rsidRPr="00C80B22" w:rsidRDefault="001D06C5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  <w:bookmarkEnd w:id="4"/>
    <w:bookmarkEnd w:id="5"/>
    <w:bookmarkEnd w:id="6"/>
    <w:bookmarkEnd w:id="7"/>
  </w:tbl>
  <w:p w14:paraId="6324965A" w14:textId="77777777" w:rsidR="001D06C5" w:rsidRPr="00C80B22" w:rsidRDefault="001D06C5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1D06C5" w:rsidRPr="00C80B22" w14:paraId="2DED1938" w14:textId="77777777" w:rsidTr="00983563">
      <w:tc>
        <w:tcPr>
          <w:tcW w:w="7899" w:type="dxa"/>
        </w:tcPr>
        <w:p w14:paraId="71EC7701" w14:textId="3A9264E9" w:rsidR="001D06C5" w:rsidRPr="00F53722" w:rsidRDefault="00A44404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9C3243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RFC_NCTS_0151_CUSTDEV3-IAR-RTC57998-v</w:t>
          </w:r>
          <w:r w:rsidR="00C8241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9C3243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C8241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9C3243" w:rsidRPr="009C324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(Sf</w:t>
          </w:r>
          <w:r w:rsidR="00C8241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9C3243" w:rsidRPr="009C324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  <w:r w:rsidR="00754368" w:rsidRPr="00F5372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 xml:space="preserve"> </w:t>
          </w:r>
        </w:p>
      </w:tc>
      <w:tc>
        <w:tcPr>
          <w:tcW w:w="1848" w:type="dxa"/>
        </w:tcPr>
        <w:p w14:paraId="179E45EB" w14:textId="77777777" w:rsidR="001D06C5" w:rsidRPr="00C80B22" w:rsidRDefault="001D06C5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1D06C5" w:rsidRPr="00C80B22" w:rsidRDefault="001D06C5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1D06C5" w:rsidRDefault="001D06C5" w:rsidP="004D5D73">
      <w:r>
        <w:separator/>
      </w:r>
    </w:p>
  </w:footnote>
  <w:footnote w:type="continuationSeparator" w:id="0">
    <w:p w14:paraId="357990E5" w14:textId="77777777" w:rsidR="001D06C5" w:rsidRDefault="001D06C5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BD19" w14:textId="6942E4B7" w:rsidR="00CB6CFA" w:rsidRDefault="00C8241B">
    <w:pPr>
      <w:pStyle w:val="Header"/>
    </w:pPr>
    <w:r>
      <w:rPr>
        <w:noProof/>
      </w:rPr>
      <w:pict w14:anchorId="2F870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626704" o:spid="_x0000_s203778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15D8C56B" w:rsidR="001D06C5" w:rsidRDefault="00C8241B" w:rsidP="00C80B22">
    <w:pPr>
      <w:pStyle w:val="Header"/>
      <w:jc w:val="both"/>
    </w:pPr>
    <w:r>
      <w:rPr>
        <w:noProof/>
      </w:rPr>
      <w:pict w14:anchorId="0D65CF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626705" o:spid="_x0000_s203779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1D06C5">
      <w:rPr>
        <w:noProof/>
        <w:lang w:val="en-US"/>
      </w:rPr>
      <w:tab/>
    </w:r>
    <w:r w:rsidR="001D06C5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D05E172" w:rsidR="001D06C5" w:rsidRPr="00C80B22" w:rsidRDefault="00C8241B" w:rsidP="00871EB2">
    <w:pPr>
      <w:pStyle w:val="Header"/>
    </w:pPr>
    <w:r>
      <w:rPr>
        <w:noProof/>
      </w:rPr>
      <w:pict w14:anchorId="5A54A9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626703" o:spid="_x0000_s203777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1D06C5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033"/>
    <w:multiLevelType w:val="multilevel"/>
    <w:tmpl w:val="E424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A0EA2"/>
    <w:multiLevelType w:val="hybridMultilevel"/>
    <w:tmpl w:val="3A1247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0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65383"/>
    <w:multiLevelType w:val="hybridMultilevel"/>
    <w:tmpl w:val="1E9E0F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1"/>
  </w:num>
  <w:num w:numId="2">
    <w:abstractNumId w:val="24"/>
  </w:num>
  <w:num w:numId="3">
    <w:abstractNumId w:val="22"/>
  </w:num>
  <w:num w:numId="4">
    <w:abstractNumId w:val="30"/>
  </w:num>
  <w:num w:numId="5">
    <w:abstractNumId w:val="3"/>
  </w:num>
  <w:num w:numId="6">
    <w:abstractNumId w:val="28"/>
  </w:num>
  <w:num w:numId="7">
    <w:abstractNumId w:val="4"/>
  </w:num>
  <w:num w:numId="8">
    <w:abstractNumId w:val="1"/>
  </w:num>
  <w:num w:numId="9">
    <w:abstractNumId w:val="2"/>
  </w:num>
  <w:num w:numId="10">
    <w:abstractNumId w:val="21"/>
  </w:num>
  <w:num w:numId="11">
    <w:abstractNumId w:val="14"/>
  </w:num>
  <w:num w:numId="12">
    <w:abstractNumId w:val="13"/>
  </w:num>
  <w:num w:numId="13">
    <w:abstractNumId w:val="5"/>
  </w:num>
  <w:num w:numId="14">
    <w:abstractNumId w:val="31"/>
  </w:num>
  <w:num w:numId="15">
    <w:abstractNumId w:val="19"/>
  </w:num>
  <w:num w:numId="16">
    <w:abstractNumId w:val="8"/>
  </w:num>
  <w:num w:numId="17">
    <w:abstractNumId w:val="27"/>
  </w:num>
  <w:num w:numId="18">
    <w:abstractNumId w:val="9"/>
  </w:num>
  <w:num w:numId="19">
    <w:abstractNumId w:val="23"/>
  </w:num>
  <w:num w:numId="20">
    <w:abstractNumId w:val="26"/>
  </w:num>
  <w:num w:numId="21">
    <w:abstractNumId w:val="28"/>
  </w:num>
  <w:num w:numId="22">
    <w:abstractNumId w:val="29"/>
  </w:num>
  <w:num w:numId="23">
    <w:abstractNumId w:val="10"/>
  </w:num>
  <w:num w:numId="24">
    <w:abstractNumId w:val="7"/>
  </w:num>
  <w:num w:numId="25">
    <w:abstractNumId w:val="16"/>
  </w:num>
  <w:num w:numId="26">
    <w:abstractNumId w:val="6"/>
  </w:num>
  <w:num w:numId="27">
    <w:abstractNumId w:val="20"/>
  </w:num>
  <w:num w:numId="28">
    <w:abstractNumId w:val="12"/>
  </w:num>
  <w:num w:numId="29">
    <w:abstractNumId w:val="18"/>
  </w:num>
  <w:num w:numId="30">
    <w:abstractNumId w:val="15"/>
  </w:num>
  <w:num w:numId="31">
    <w:abstractNumId w:val="0"/>
  </w:num>
  <w:num w:numId="32">
    <w:abstractNumId w:val="25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03780"/>
    <o:shapelayout v:ext="edit">
      <o:idmap v:ext="edit" data="19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108AF"/>
    <w:rsid w:val="00014658"/>
    <w:rsid w:val="00015C08"/>
    <w:rsid w:val="00016623"/>
    <w:rsid w:val="00017783"/>
    <w:rsid w:val="000268A0"/>
    <w:rsid w:val="000328CF"/>
    <w:rsid w:val="0003486D"/>
    <w:rsid w:val="0003657A"/>
    <w:rsid w:val="00041C6D"/>
    <w:rsid w:val="000433B1"/>
    <w:rsid w:val="00043692"/>
    <w:rsid w:val="000439C2"/>
    <w:rsid w:val="00051389"/>
    <w:rsid w:val="00051EC3"/>
    <w:rsid w:val="00054836"/>
    <w:rsid w:val="0005709F"/>
    <w:rsid w:val="00057E8A"/>
    <w:rsid w:val="00061A20"/>
    <w:rsid w:val="0006231B"/>
    <w:rsid w:val="00063288"/>
    <w:rsid w:val="00064B29"/>
    <w:rsid w:val="000655BA"/>
    <w:rsid w:val="00067545"/>
    <w:rsid w:val="00071450"/>
    <w:rsid w:val="000716C3"/>
    <w:rsid w:val="000730C8"/>
    <w:rsid w:val="00073D90"/>
    <w:rsid w:val="00074158"/>
    <w:rsid w:val="00083F19"/>
    <w:rsid w:val="00085EDE"/>
    <w:rsid w:val="0008661E"/>
    <w:rsid w:val="0008725E"/>
    <w:rsid w:val="000900D6"/>
    <w:rsid w:val="0009263C"/>
    <w:rsid w:val="0009271D"/>
    <w:rsid w:val="0009726D"/>
    <w:rsid w:val="000A189E"/>
    <w:rsid w:val="000A79C2"/>
    <w:rsid w:val="000B0F4B"/>
    <w:rsid w:val="000B22A3"/>
    <w:rsid w:val="000B3056"/>
    <w:rsid w:val="000B4054"/>
    <w:rsid w:val="000B43C2"/>
    <w:rsid w:val="000B6770"/>
    <w:rsid w:val="000B6E3A"/>
    <w:rsid w:val="000B74FA"/>
    <w:rsid w:val="000B767D"/>
    <w:rsid w:val="000C0175"/>
    <w:rsid w:val="000C0CDF"/>
    <w:rsid w:val="000C157C"/>
    <w:rsid w:val="000C6E76"/>
    <w:rsid w:val="000D2B44"/>
    <w:rsid w:val="000D6CCE"/>
    <w:rsid w:val="000D78E2"/>
    <w:rsid w:val="000E0DA8"/>
    <w:rsid w:val="000E0EA7"/>
    <w:rsid w:val="000E220D"/>
    <w:rsid w:val="000F2673"/>
    <w:rsid w:val="000F58D2"/>
    <w:rsid w:val="00101E40"/>
    <w:rsid w:val="0010291D"/>
    <w:rsid w:val="001044E3"/>
    <w:rsid w:val="00107E69"/>
    <w:rsid w:val="001108FD"/>
    <w:rsid w:val="0011094D"/>
    <w:rsid w:val="00111CD9"/>
    <w:rsid w:val="001122D5"/>
    <w:rsid w:val="00115CB5"/>
    <w:rsid w:val="00116D54"/>
    <w:rsid w:val="0011712C"/>
    <w:rsid w:val="00121543"/>
    <w:rsid w:val="00122521"/>
    <w:rsid w:val="001249FA"/>
    <w:rsid w:val="00127134"/>
    <w:rsid w:val="0012740D"/>
    <w:rsid w:val="00130617"/>
    <w:rsid w:val="00131CEE"/>
    <w:rsid w:val="0013598A"/>
    <w:rsid w:val="001365AA"/>
    <w:rsid w:val="0013661B"/>
    <w:rsid w:val="001533BA"/>
    <w:rsid w:val="00156929"/>
    <w:rsid w:val="0015720D"/>
    <w:rsid w:val="00160190"/>
    <w:rsid w:val="001622B9"/>
    <w:rsid w:val="00163EE7"/>
    <w:rsid w:val="00164B97"/>
    <w:rsid w:val="00164E27"/>
    <w:rsid w:val="00166176"/>
    <w:rsid w:val="00174E60"/>
    <w:rsid w:val="00180F9A"/>
    <w:rsid w:val="00181E6C"/>
    <w:rsid w:val="00182755"/>
    <w:rsid w:val="00184F36"/>
    <w:rsid w:val="0018693F"/>
    <w:rsid w:val="00193CF5"/>
    <w:rsid w:val="0019432D"/>
    <w:rsid w:val="0019490C"/>
    <w:rsid w:val="0019600E"/>
    <w:rsid w:val="00196023"/>
    <w:rsid w:val="001A2885"/>
    <w:rsid w:val="001A303D"/>
    <w:rsid w:val="001A6CC6"/>
    <w:rsid w:val="001A6CFE"/>
    <w:rsid w:val="001A7DAD"/>
    <w:rsid w:val="001B586B"/>
    <w:rsid w:val="001B67B4"/>
    <w:rsid w:val="001B6C1D"/>
    <w:rsid w:val="001C0817"/>
    <w:rsid w:val="001C15FE"/>
    <w:rsid w:val="001C1FDB"/>
    <w:rsid w:val="001C2E11"/>
    <w:rsid w:val="001C3A5E"/>
    <w:rsid w:val="001C4723"/>
    <w:rsid w:val="001D06C5"/>
    <w:rsid w:val="001D0C88"/>
    <w:rsid w:val="001E1272"/>
    <w:rsid w:val="001E2A55"/>
    <w:rsid w:val="001E4645"/>
    <w:rsid w:val="001F16BA"/>
    <w:rsid w:val="001F32C0"/>
    <w:rsid w:val="001F5CB1"/>
    <w:rsid w:val="001F6035"/>
    <w:rsid w:val="0020018C"/>
    <w:rsid w:val="00204CE7"/>
    <w:rsid w:val="00204E64"/>
    <w:rsid w:val="002056DD"/>
    <w:rsid w:val="002057A6"/>
    <w:rsid w:val="00206DAD"/>
    <w:rsid w:val="00211A0A"/>
    <w:rsid w:val="002147A2"/>
    <w:rsid w:val="00223622"/>
    <w:rsid w:val="00224508"/>
    <w:rsid w:val="002254B7"/>
    <w:rsid w:val="00231261"/>
    <w:rsid w:val="002337D9"/>
    <w:rsid w:val="002364BC"/>
    <w:rsid w:val="002401BB"/>
    <w:rsid w:val="002450C7"/>
    <w:rsid w:val="0025617A"/>
    <w:rsid w:val="00262FCF"/>
    <w:rsid w:val="002741A5"/>
    <w:rsid w:val="00275EC1"/>
    <w:rsid w:val="00277E44"/>
    <w:rsid w:val="002817A3"/>
    <w:rsid w:val="00284248"/>
    <w:rsid w:val="002903ED"/>
    <w:rsid w:val="0029122C"/>
    <w:rsid w:val="00292C6C"/>
    <w:rsid w:val="00293B38"/>
    <w:rsid w:val="002959EE"/>
    <w:rsid w:val="002A18E6"/>
    <w:rsid w:val="002A3BC3"/>
    <w:rsid w:val="002A4909"/>
    <w:rsid w:val="002A6300"/>
    <w:rsid w:val="002B41B5"/>
    <w:rsid w:val="002B702F"/>
    <w:rsid w:val="002C1F65"/>
    <w:rsid w:val="002C2DA2"/>
    <w:rsid w:val="002C509C"/>
    <w:rsid w:val="002D1964"/>
    <w:rsid w:val="002D1F9D"/>
    <w:rsid w:val="002D4EFE"/>
    <w:rsid w:val="002D5731"/>
    <w:rsid w:val="002E16D5"/>
    <w:rsid w:val="002E553F"/>
    <w:rsid w:val="002F6323"/>
    <w:rsid w:val="002F6CAF"/>
    <w:rsid w:val="002F6E78"/>
    <w:rsid w:val="00304486"/>
    <w:rsid w:val="003126FF"/>
    <w:rsid w:val="00322297"/>
    <w:rsid w:val="00325DDC"/>
    <w:rsid w:val="00327823"/>
    <w:rsid w:val="00334FC1"/>
    <w:rsid w:val="0033630D"/>
    <w:rsid w:val="003371B5"/>
    <w:rsid w:val="00341453"/>
    <w:rsid w:val="0034218F"/>
    <w:rsid w:val="00343335"/>
    <w:rsid w:val="00350CA8"/>
    <w:rsid w:val="0035108A"/>
    <w:rsid w:val="00352F46"/>
    <w:rsid w:val="00357799"/>
    <w:rsid w:val="003643E4"/>
    <w:rsid w:val="00365DAE"/>
    <w:rsid w:val="00370380"/>
    <w:rsid w:val="00370BCD"/>
    <w:rsid w:val="00375C7E"/>
    <w:rsid w:val="00375DAE"/>
    <w:rsid w:val="00376145"/>
    <w:rsid w:val="00384F97"/>
    <w:rsid w:val="00387EE2"/>
    <w:rsid w:val="003939E3"/>
    <w:rsid w:val="003A175B"/>
    <w:rsid w:val="003A764A"/>
    <w:rsid w:val="003B142B"/>
    <w:rsid w:val="003B366A"/>
    <w:rsid w:val="003B473F"/>
    <w:rsid w:val="003B4D6F"/>
    <w:rsid w:val="003D3F8B"/>
    <w:rsid w:val="003D4A7A"/>
    <w:rsid w:val="003E09F9"/>
    <w:rsid w:val="003E1FAB"/>
    <w:rsid w:val="003E4127"/>
    <w:rsid w:val="003E7757"/>
    <w:rsid w:val="003F03FF"/>
    <w:rsid w:val="003F10F7"/>
    <w:rsid w:val="003F38F8"/>
    <w:rsid w:val="003F44CE"/>
    <w:rsid w:val="00400786"/>
    <w:rsid w:val="00402055"/>
    <w:rsid w:val="00402EDA"/>
    <w:rsid w:val="00405424"/>
    <w:rsid w:val="004058C2"/>
    <w:rsid w:val="00407997"/>
    <w:rsid w:val="004119AB"/>
    <w:rsid w:val="00411BDF"/>
    <w:rsid w:val="00414AF4"/>
    <w:rsid w:val="004216C9"/>
    <w:rsid w:val="00423201"/>
    <w:rsid w:val="004242E9"/>
    <w:rsid w:val="00430D2A"/>
    <w:rsid w:val="0043169C"/>
    <w:rsid w:val="00437444"/>
    <w:rsid w:val="004404C8"/>
    <w:rsid w:val="00441DEC"/>
    <w:rsid w:val="00442114"/>
    <w:rsid w:val="00442F85"/>
    <w:rsid w:val="00444234"/>
    <w:rsid w:val="004444E8"/>
    <w:rsid w:val="004508BA"/>
    <w:rsid w:val="0045336F"/>
    <w:rsid w:val="00454C30"/>
    <w:rsid w:val="004612AD"/>
    <w:rsid w:val="0046158E"/>
    <w:rsid w:val="00466D6C"/>
    <w:rsid w:val="004701E1"/>
    <w:rsid w:val="00471EFB"/>
    <w:rsid w:val="00472022"/>
    <w:rsid w:val="00473377"/>
    <w:rsid w:val="00473913"/>
    <w:rsid w:val="0047520F"/>
    <w:rsid w:val="00475C22"/>
    <w:rsid w:val="00481734"/>
    <w:rsid w:val="00483E6C"/>
    <w:rsid w:val="00484563"/>
    <w:rsid w:val="00484A5F"/>
    <w:rsid w:val="00485C94"/>
    <w:rsid w:val="004900EF"/>
    <w:rsid w:val="00491953"/>
    <w:rsid w:val="004A0DE0"/>
    <w:rsid w:val="004A38B4"/>
    <w:rsid w:val="004A38CD"/>
    <w:rsid w:val="004A7E70"/>
    <w:rsid w:val="004B0A41"/>
    <w:rsid w:val="004B1F94"/>
    <w:rsid w:val="004C1DBF"/>
    <w:rsid w:val="004C3088"/>
    <w:rsid w:val="004C34DB"/>
    <w:rsid w:val="004C6FCC"/>
    <w:rsid w:val="004D30E9"/>
    <w:rsid w:val="004D340A"/>
    <w:rsid w:val="004D3C61"/>
    <w:rsid w:val="004D4726"/>
    <w:rsid w:val="004D5D73"/>
    <w:rsid w:val="004D6072"/>
    <w:rsid w:val="004F0391"/>
    <w:rsid w:val="004F04FB"/>
    <w:rsid w:val="005017F3"/>
    <w:rsid w:val="0051071E"/>
    <w:rsid w:val="005125E3"/>
    <w:rsid w:val="005133CE"/>
    <w:rsid w:val="00514B93"/>
    <w:rsid w:val="0051642D"/>
    <w:rsid w:val="00525655"/>
    <w:rsid w:val="00527F05"/>
    <w:rsid w:val="005324AF"/>
    <w:rsid w:val="00532AF4"/>
    <w:rsid w:val="00533B83"/>
    <w:rsid w:val="00534CE2"/>
    <w:rsid w:val="00543370"/>
    <w:rsid w:val="00544BCA"/>
    <w:rsid w:val="005532F6"/>
    <w:rsid w:val="00553792"/>
    <w:rsid w:val="00556454"/>
    <w:rsid w:val="00556F01"/>
    <w:rsid w:val="00557A6E"/>
    <w:rsid w:val="0056068E"/>
    <w:rsid w:val="0056174B"/>
    <w:rsid w:val="005658DD"/>
    <w:rsid w:val="00571AD5"/>
    <w:rsid w:val="00574762"/>
    <w:rsid w:val="00576CAB"/>
    <w:rsid w:val="00582723"/>
    <w:rsid w:val="0058683F"/>
    <w:rsid w:val="00587645"/>
    <w:rsid w:val="00587EF8"/>
    <w:rsid w:val="00592B3F"/>
    <w:rsid w:val="0059561B"/>
    <w:rsid w:val="00595AB5"/>
    <w:rsid w:val="005A1578"/>
    <w:rsid w:val="005A3AD5"/>
    <w:rsid w:val="005A6554"/>
    <w:rsid w:val="005A6A77"/>
    <w:rsid w:val="005A7AEC"/>
    <w:rsid w:val="005B3A91"/>
    <w:rsid w:val="005B5606"/>
    <w:rsid w:val="005B67D5"/>
    <w:rsid w:val="005C1715"/>
    <w:rsid w:val="005C2038"/>
    <w:rsid w:val="005C2CE6"/>
    <w:rsid w:val="005C5B72"/>
    <w:rsid w:val="005C600E"/>
    <w:rsid w:val="005C6F8C"/>
    <w:rsid w:val="005C7BCD"/>
    <w:rsid w:val="005D0E6C"/>
    <w:rsid w:val="005D0FF8"/>
    <w:rsid w:val="005D22A8"/>
    <w:rsid w:val="005D2B7D"/>
    <w:rsid w:val="005D312A"/>
    <w:rsid w:val="005D3345"/>
    <w:rsid w:val="005D449A"/>
    <w:rsid w:val="005D5B70"/>
    <w:rsid w:val="005D6BA9"/>
    <w:rsid w:val="005E1A02"/>
    <w:rsid w:val="005E24FC"/>
    <w:rsid w:val="005E3012"/>
    <w:rsid w:val="005E6A3F"/>
    <w:rsid w:val="005F2710"/>
    <w:rsid w:val="005F55F6"/>
    <w:rsid w:val="005F67C3"/>
    <w:rsid w:val="005F7EF0"/>
    <w:rsid w:val="0060097C"/>
    <w:rsid w:val="00603C2F"/>
    <w:rsid w:val="00613394"/>
    <w:rsid w:val="00614CB1"/>
    <w:rsid w:val="00615C5E"/>
    <w:rsid w:val="006166B1"/>
    <w:rsid w:val="006310F8"/>
    <w:rsid w:val="00631C1E"/>
    <w:rsid w:val="00633F9F"/>
    <w:rsid w:val="00640621"/>
    <w:rsid w:val="00641A0A"/>
    <w:rsid w:val="00642EE1"/>
    <w:rsid w:val="006448D0"/>
    <w:rsid w:val="00647A06"/>
    <w:rsid w:val="00652C95"/>
    <w:rsid w:val="0065453F"/>
    <w:rsid w:val="00661844"/>
    <w:rsid w:val="00661933"/>
    <w:rsid w:val="006654B5"/>
    <w:rsid w:val="006663E5"/>
    <w:rsid w:val="00671CCA"/>
    <w:rsid w:val="006823EF"/>
    <w:rsid w:val="006825DF"/>
    <w:rsid w:val="00690202"/>
    <w:rsid w:val="0069349F"/>
    <w:rsid w:val="00694F60"/>
    <w:rsid w:val="00697E32"/>
    <w:rsid w:val="006A138A"/>
    <w:rsid w:val="006A1510"/>
    <w:rsid w:val="006A2854"/>
    <w:rsid w:val="006A7EDB"/>
    <w:rsid w:val="006B1220"/>
    <w:rsid w:val="006B3C4C"/>
    <w:rsid w:val="006C3A64"/>
    <w:rsid w:val="006C78B1"/>
    <w:rsid w:val="006E14CE"/>
    <w:rsid w:val="006E2F97"/>
    <w:rsid w:val="006E7C97"/>
    <w:rsid w:val="006F19DB"/>
    <w:rsid w:val="006F1B2A"/>
    <w:rsid w:val="006F1D71"/>
    <w:rsid w:val="006F28CF"/>
    <w:rsid w:val="006F4734"/>
    <w:rsid w:val="006F77F7"/>
    <w:rsid w:val="00700F59"/>
    <w:rsid w:val="007030B0"/>
    <w:rsid w:val="007072E8"/>
    <w:rsid w:val="0071143E"/>
    <w:rsid w:val="00716E5C"/>
    <w:rsid w:val="007233E5"/>
    <w:rsid w:val="00734D49"/>
    <w:rsid w:val="007400FC"/>
    <w:rsid w:val="00744EC1"/>
    <w:rsid w:val="00754368"/>
    <w:rsid w:val="007601C1"/>
    <w:rsid w:val="00760A6B"/>
    <w:rsid w:val="0076191F"/>
    <w:rsid w:val="00764186"/>
    <w:rsid w:val="00764E4C"/>
    <w:rsid w:val="007664EF"/>
    <w:rsid w:val="00766A37"/>
    <w:rsid w:val="0076730C"/>
    <w:rsid w:val="00767CDA"/>
    <w:rsid w:val="0077316B"/>
    <w:rsid w:val="00785472"/>
    <w:rsid w:val="0079732B"/>
    <w:rsid w:val="007A1F90"/>
    <w:rsid w:val="007B0B4C"/>
    <w:rsid w:val="007C1293"/>
    <w:rsid w:val="007D582E"/>
    <w:rsid w:val="007D5FFD"/>
    <w:rsid w:val="007D7D92"/>
    <w:rsid w:val="007E179F"/>
    <w:rsid w:val="007E42AD"/>
    <w:rsid w:val="007E4E48"/>
    <w:rsid w:val="007E7F4F"/>
    <w:rsid w:val="007F0CEB"/>
    <w:rsid w:val="007F53C0"/>
    <w:rsid w:val="007F63EE"/>
    <w:rsid w:val="00801520"/>
    <w:rsid w:val="00803A90"/>
    <w:rsid w:val="008058FA"/>
    <w:rsid w:val="008068C1"/>
    <w:rsid w:val="008108CD"/>
    <w:rsid w:val="00810CA2"/>
    <w:rsid w:val="00811A92"/>
    <w:rsid w:val="0081323B"/>
    <w:rsid w:val="00813C94"/>
    <w:rsid w:val="00813DBC"/>
    <w:rsid w:val="008163F3"/>
    <w:rsid w:val="0082447F"/>
    <w:rsid w:val="00825143"/>
    <w:rsid w:val="00827E0E"/>
    <w:rsid w:val="00830203"/>
    <w:rsid w:val="008305BB"/>
    <w:rsid w:val="00831CB1"/>
    <w:rsid w:val="00832408"/>
    <w:rsid w:val="00837A0F"/>
    <w:rsid w:val="00846B19"/>
    <w:rsid w:val="00853F18"/>
    <w:rsid w:val="00855865"/>
    <w:rsid w:val="00864AFC"/>
    <w:rsid w:val="00865FA2"/>
    <w:rsid w:val="00871EB2"/>
    <w:rsid w:val="00873843"/>
    <w:rsid w:val="00875D00"/>
    <w:rsid w:val="00876058"/>
    <w:rsid w:val="008823C5"/>
    <w:rsid w:val="0088786B"/>
    <w:rsid w:val="00890C2E"/>
    <w:rsid w:val="00890E4F"/>
    <w:rsid w:val="00895D5F"/>
    <w:rsid w:val="008A042B"/>
    <w:rsid w:val="008A1EE6"/>
    <w:rsid w:val="008A318D"/>
    <w:rsid w:val="008A738D"/>
    <w:rsid w:val="008B15EC"/>
    <w:rsid w:val="008B3D9A"/>
    <w:rsid w:val="008B6AE8"/>
    <w:rsid w:val="008B778E"/>
    <w:rsid w:val="008B77D2"/>
    <w:rsid w:val="008C3A83"/>
    <w:rsid w:val="008C3F12"/>
    <w:rsid w:val="008D14F1"/>
    <w:rsid w:val="008D3101"/>
    <w:rsid w:val="008D63BB"/>
    <w:rsid w:val="008E0702"/>
    <w:rsid w:val="008E0BCA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6339"/>
    <w:rsid w:val="00910AC7"/>
    <w:rsid w:val="009114DC"/>
    <w:rsid w:val="00911666"/>
    <w:rsid w:val="00914A03"/>
    <w:rsid w:val="00914B08"/>
    <w:rsid w:val="00921FC1"/>
    <w:rsid w:val="00923E7C"/>
    <w:rsid w:val="009261D5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F14"/>
    <w:rsid w:val="00965026"/>
    <w:rsid w:val="0096548E"/>
    <w:rsid w:val="00970FB2"/>
    <w:rsid w:val="00972AE5"/>
    <w:rsid w:val="00973C4B"/>
    <w:rsid w:val="00983563"/>
    <w:rsid w:val="00991EA8"/>
    <w:rsid w:val="00996812"/>
    <w:rsid w:val="009A08EE"/>
    <w:rsid w:val="009A24D2"/>
    <w:rsid w:val="009A35C7"/>
    <w:rsid w:val="009A36C1"/>
    <w:rsid w:val="009B1024"/>
    <w:rsid w:val="009B4627"/>
    <w:rsid w:val="009B6872"/>
    <w:rsid w:val="009C018E"/>
    <w:rsid w:val="009C0C55"/>
    <w:rsid w:val="009C3243"/>
    <w:rsid w:val="009C4AD7"/>
    <w:rsid w:val="009C5058"/>
    <w:rsid w:val="009C6B6D"/>
    <w:rsid w:val="009C7D11"/>
    <w:rsid w:val="009D1AB0"/>
    <w:rsid w:val="009D258C"/>
    <w:rsid w:val="009D2691"/>
    <w:rsid w:val="009D6F2A"/>
    <w:rsid w:val="009D7C7C"/>
    <w:rsid w:val="009F64F6"/>
    <w:rsid w:val="009F7F89"/>
    <w:rsid w:val="00A03BF3"/>
    <w:rsid w:val="00A04766"/>
    <w:rsid w:val="00A04A3C"/>
    <w:rsid w:val="00A06622"/>
    <w:rsid w:val="00A06CFF"/>
    <w:rsid w:val="00A13716"/>
    <w:rsid w:val="00A16094"/>
    <w:rsid w:val="00A178BC"/>
    <w:rsid w:val="00A2335A"/>
    <w:rsid w:val="00A31A89"/>
    <w:rsid w:val="00A32667"/>
    <w:rsid w:val="00A32D3E"/>
    <w:rsid w:val="00A354E1"/>
    <w:rsid w:val="00A37C91"/>
    <w:rsid w:val="00A4045D"/>
    <w:rsid w:val="00A41143"/>
    <w:rsid w:val="00A43E22"/>
    <w:rsid w:val="00A440E2"/>
    <w:rsid w:val="00A44404"/>
    <w:rsid w:val="00A4529F"/>
    <w:rsid w:val="00A457AF"/>
    <w:rsid w:val="00A520D8"/>
    <w:rsid w:val="00A53000"/>
    <w:rsid w:val="00A54387"/>
    <w:rsid w:val="00A55CF6"/>
    <w:rsid w:val="00A62269"/>
    <w:rsid w:val="00A64F3F"/>
    <w:rsid w:val="00A65528"/>
    <w:rsid w:val="00A66D42"/>
    <w:rsid w:val="00A73D9A"/>
    <w:rsid w:val="00A7459B"/>
    <w:rsid w:val="00A76DE0"/>
    <w:rsid w:val="00A77912"/>
    <w:rsid w:val="00A8294B"/>
    <w:rsid w:val="00A84FA7"/>
    <w:rsid w:val="00A86516"/>
    <w:rsid w:val="00A92520"/>
    <w:rsid w:val="00A92698"/>
    <w:rsid w:val="00A928F0"/>
    <w:rsid w:val="00A92AB8"/>
    <w:rsid w:val="00A942D5"/>
    <w:rsid w:val="00A94DE2"/>
    <w:rsid w:val="00AA7DE0"/>
    <w:rsid w:val="00AB4421"/>
    <w:rsid w:val="00AB7843"/>
    <w:rsid w:val="00AC0CAD"/>
    <w:rsid w:val="00AC1CE2"/>
    <w:rsid w:val="00AC578A"/>
    <w:rsid w:val="00AC774F"/>
    <w:rsid w:val="00AD0E3B"/>
    <w:rsid w:val="00AD3A75"/>
    <w:rsid w:val="00AD3DD0"/>
    <w:rsid w:val="00AD6119"/>
    <w:rsid w:val="00AE02FA"/>
    <w:rsid w:val="00AE0631"/>
    <w:rsid w:val="00AE069C"/>
    <w:rsid w:val="00AE1EFA"/>
    <w:rsid w:val="00AE2412"/>
    <w:rsid w:val="00AE2774"/>
    <w:rsid w:val="00AE2D18"/>
    <w:rsid w:val="00AE52F2"/>
    <w:rsid w:val="00AE5776"/>
    <w:rsid w:val="00AE5C2F"/>
    <w:rsid w:val="00AE6758"/>
    <w:rsid w:val="00AF5565"/>
    <w:rsid w:val="00AF5676"/>
    <w:rsid w:val="00B00F91"/>
    <w:rsid w:val="00B04E76"/>
    <w:rsid w:val="00B06094"/>
    <w:rsid w:val="00B07168"/>
    <w:rsid w:val="00B10E6E"/>
    <w:rsid w:val="00B13117"/>
    <w:rsid w:val="00B25C97"/>
    <w:rsid w:val="00B320DA"/>
    <w:rsid w:val="00B443CE"/>
    <w:rsid w:val="00B47B0E"/>
    <w:rsid w:val="00B538D1"/>
    <w:rsid w:val="00B55BE6"/>
    <w:rsid w:val="00B56C71"/>
    <w:rsid w:val="00B57346"/>
    <w:rsid w:val="00B62BD3"/>
    <w:rsid w:val="00B913F6"/>
    <w:rsid w:val="00B94EAB"/>
    <w:rsid w:val="00B9732F"/>
    <w:rsid w:val="00BA3C2B"/>
    <w:rsid w:val="00BA5896"/>
    <w:rsid w:val="00BB08F5"/>
    <w:rsid w:val="00BB1B75"/>
    <w:rsid w:val="00BB3099"/>
    <w:rsid w:val="00BB5CFC"/>
    <w:rsid w:val="00BC0AE7"/>
    <w:rsid w:val="00BC0DF8"/>
    <w:rsid w:val="00BC6D70"/>
    <w:rsid w:val="00BD533A"/>
    <w:rsid w:val="00BD6713"/>
    <w:rsid w:val="00BE1A5F"/>
    <w:rsid w:val="00BE1D9B"/>
    <w:rsid w:val="00BE2FB4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2ABC"/>
    <w:rsid w:val="00C43C80"/>
    <w:rsid w:val="00C44C2C"/>
    <w:rsid w:val="00C4742E"/>
    <w:rsid w:val="00C47512"/>
    <w:rsid w:val="00C511A1"/>
    <w:rsid w:val="00C57E2B"/>
    <w:rsid w:val="00C613B6"/>
    <w:rsid w:val="00C62FB6"/>
    <w:rsid w:val="00C71B57"/>
    <w:rsid w:val="00C72C90"/>
    <w:rsid w:val="00C73FBC"/>
    <w:rsid w:val="00C743DA"/>
    <w:rsid w:val="00C75F36"/>
    <w:rsid w:val="00C772FE"/>
    <w:rsid w:val="00C77C20"/>
    <w:rsid w:val="00C80B22"/>
    <w:rsid w:val="00C81770"/>
    <w:rsid w:val="00C8241B"/>
    <w:rsid w:val="00C84C05"/>
    <w:rsid w:val="00C869D1"/>
    <w:rsid w:val="00C9095F"/>
    <w:rsid w:val="00CA15B9"/>
    <w:rsid w:val="00CA1E59"/>
    <w:rsid w:val="00CA2185"/>
    <w:rsid w:val="00CB2680"/>
    <w:rsid w:val="00CB3A4A"/>
    <w:rsid w:val="00CB522A"/>
    <w:rsid w:val="00CB661D"/>
    <w:rsid w:val="00CB6CFA"/>
    <w:rsid w:val="00CC2429"/>
    <w:rsid w:val="00CC490D"/>
    <w:rsid w:val="00CC6326"/>
    <w:rsid w:val="00CD1279"/>
    <w:rsid w:val="00CD16D8"/>
    <w:rsid w:val="00CD71D4"/>
    <w:rsid w:val="00CE056E"/>
    <w:rsid w:val="00CE1678"/>
    <w:rsid w:val="00CE4C66"/>
    <w:rsid w:val="00CE5514"/>
    <w:rsid w:val="00CE5E90"/>
    <w:rsid w:val="00CF45AC"/>
    <w:rsid w:val="00CF4AB6"/>
    <w:rsid w:val="00CF5A63"/>
    <w:rsid w:val="00D00844"/>
    <w:rsid w:val="00D02EBD"/>
    <w:rsid w:val="00D0520E"/>
    <w:rsid w:val="00D062A5"/>
    <w:rsid w:val="00D073F1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31DD1"/>
    <w:rsid w:val="00D32A8C"/>
    <w:rsid w:val="00D343EA"/>
    <w:rsid w:val="00D351D7"/>
    <w:rsid w:val="00D36E55"/>
    <w:rsid w:val="00D467E6"/>
    <w:rsid w:val="00D51E32"/>
    <w:rsid w:val="00D563AB"/>
    <w:rsid w:val="00D57919"/>
    <w:rsid w:val="00D627DA"/>
    <w:rsid w:val="00D653DB"/>
    <w:rsid w:val="00D66A7F"/>
    <w:rsid w:val="00D73CC3"/>
    <w:rsid w:val="00D7446E"/>
    <w:rsid w:val="00D815C3"/>
    <w:rsid w:val="00D84085"/>
    <w:rsid w:val="00D86795"/>
    <w:rsid w:val="00D86AF5"/>
    <w:rsid w:val="00D920E4"/>
    <w:rsid w:val="00D922BE"/>
    <w:rsid w:val="00D94899"/>
    <w:rsid w:val="00D97587"/>
    <w:rsid w:val="00DA02B7"/>
    <w:rsid w:val="00DC5508"/>
    <w:rsid w:val="00DC5EDB"/>
    <w:rsid w:val="00DC6B22"/>
    <w:rsid w:val="00DD381B"/>
    <w:rsid w:val="00DE1561"/>
    <w:rsid w:val="00DE377F"/>
    <w:rsid w:val="00DE67DA"/>
    <w:rsid w:val="00DE6FA9"/>
    <w:rsid w:val="00DE76DB"/>
    <w:rsid w:val="00DF3470"/>
    <w:rsid w:val="00DF508C"/>
    <w:rsid w:val="00E00E8D"/>
    <w:rsid w:val="00E013F9"/>
    <w:rsid w:val="00E07000"/>
    <w:rsid w:val="00E1151E"/>
    <w:rsid w:val="00E14399"/>
    <w:rsid w:val="00E24D98"/>
    <w:rsid w:val="00E26D36"/>
    <w:rsid w:val="00E2743B"/>
    <w:rsid w:val="00E30F40"/>
    <w:rsid w:val="00E32129"/>
    <w:rsid w:val="00E3361E"/>
    <w:rsid w:val="00E34F28"/>
    <w:rsid w:val="00E3576E"/>
    <w:rsid w:val="00E41A13"/>
    <w:rsid w:val="00E42749"/>
    <w:rsid w:val="00E46281"/>
    <w:rsid w:val="00E47F9E"/>
    <w:rsid w:val="00E53DC3"/>
    <w:rsid w:val="00E55C87"/>
    <w:rsid w:val="00E63F69"/>
    <w:rsid w:val="00E73831"/>
    <w:rsid w:val="00E75844"/>
    <w:rsid w:val="00E86269"/>
    <w:rsid w:val="00E87A28"/>
    <w:rsid w:val="00E92DD1"/>
    <w:rsid w:val="00E96EB3"/>
    <w:rsid w:val="00EA15EF"/>
    <w:rsid w:val="00EA621B"/>
    <w:rsid w:val="00EA6D3B"/>
    <w:rsid w:val="00EB1824"/>
    <w:rsid w:val="00EB1D3E"/>
    <w:rsid w:val="00EB22A0"/>
    <w:rsid w:val="00EC37F6"/>
    <w:rsid w:val="00EC5FD1"/>
    <w:rsid w:val="00EC61E4"/>
    <w:rsid w:val="00ED26E5"/>
    <w:rsid w:val="00ED74FF"/>
    <w:rsid w:val="00EE1E9C"/>
    <w:rsid w:val="00EE252C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4C93"/>
    <w:rsid w:val="00F16C87"/>
    <w:rsid w:val="00F24392"/>
    <w:rsid w:val="00F27864"/>
    <w:rsid w:val="00F31C91"/>
    <w:rsid w:val="00F33B1A"/>
    <w:rsid w:val="00F347A0"/>
    <w:rsid w:val="00F35E2C"/>
    <w:rsid w:val="00F37D0C"/>
    <w:rsid w:val="00F42063"/>
    <w:rsid w:val="00F46405"/>
    <w:rsid w:val="00F501B0"/>
    <w:rsid w:val="00F519AE"/>
    <w:rsid w:val="00F534B1"/>
    <w:rsid w:val="00F53722"/>
    <w:rsid w:val="00F574C2"/>
    <w:rsid w:val="00F57A13"/>
    <w:rsid w:val="00F64F98"/>
    <w:rsid w:val="00F66454"/>
    <w:rsid w:val="00F6698C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B1178"/>
    <w:rsid w:val="00FB313A"/>
    <w:rsid w:val="00FB7DB7"/>
    <w:rsid w:val="00FC5D20"/>
    <w:rsid w:val="00FC7DA5"/>
    <w:rsid w:val="00FD3C6C"/>
    <w:rsid w:val="00FD7766"/>
    <w:rsid w:val="00FE4EC9"/>
    <w:rsid w:val="00FE5CF6"/>
    <w:rsid w:val="00FF26B8"/>
    <w:rsid w:val="00FF35C3"/>
    <w:rsid w:val="00FF4F17"/>
    <w:rsid w:val="00FF78E1"/>
    <w:rsid w:val="065767B7"/>
    <w:rsid w:val="07E383FE"/>
    <w:rsid w:val="0F3158B2"/>
    <w:rsid w:val="104D24C9"/>
    <w:rsid w:val="11A6F248"/>
    <w:rsid w:val="121619C5"/>
    <w:rsid w:val="1CC9E633"/>
    <w:rsid w:val="1CF9389E"/>
    <w:rsid w:val="1E71126A"/>
    <w:rsid w:val="251A2208"/>
    <w:rsid w:val="28A36C99"/>
    <w:rsid w:val="2E93C031"/>
    <w:rsid w:val="31F45C52"/>
    <w:rsid w:val="34DCB419"/>
    <w:rsid w:val="367D55B7"/>
    <w:rsid w:val="3ABEB291"/>
    <w:rsid w:val="52F63F17"/>
    <w:rsid w:val="56B26DDD"/>
    <w:rsid w:val="5A496354"/>
    <w:rsid w:val="68AE3A77"/>
    <w:rsid w:val="68DDCCC5"/>
    <w:rsid w:val="6D9F1566"/>
    <w:rsid w:val="6E50DD15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80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A44404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0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ecd273-0abb-44cd-abc1-ea712a9f597c"/>
    <ds:schemaRef ds:uri="http://purl.org/dc/terms/"/>
    <ds:schemaRef ds:uri="http://schemas.openxmlformats.org/package/2006/metadata/core-properties"/>
    <ds:schemaRef ds:uri="25a5aa76-4b22-43c3-9bb9-6f2fb36d90b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1DDF3C-C36E-492E-9EFB-EF33794B0F30}"/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7</TotalTime>
  <Pages>4</Pages>
  <Words>849</Words>
  <Characters>5641</Characters>
  <Application>Microsoft Office Word</Application>
  <DocSecurity>0</DocSecurity>
  <Lines>47</Lines>
  <Paragraphs>12</Paragraphs>
  <ScaleCrop>false</ScaleCrop>
  <Company>European Commission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 Team</cp:lastModifiedBy>
  <cp:revision>115</cp:revision>
  <cp:lastPrinted>2014-03-17T16:31:00Z</cp:lastPrinted>
  <dcterms:created xsi:type="dcterms:W3CDTF">2021-04-01T08:23:00Z</dcterms:created>
  <dcterms:modified xsi:type="dcterms:W3CDTF">2022-02-25T11:42:00Z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